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Silymarin oferowany przez Now Foods?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tłumaczymy czym jest produkt Silymarin, który wyprodukowany przez markę Now Foods. W artykule także informacje dotyczące przyjmowania witamin i suplementów.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produkt Silymarin marki Now Foods?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Witaminy są niezbędne do prawidłowego funkcjonowania naszego organizmu. Potrzebujemy ich tylko w bardzo małych ilościach, a ponieważ sami nie jesteśmy w stanie wytworzyć tych ważnych cząsteczek, musimy je pozyskiwać z innych źródeł, głównie z naszej diety.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 produkty marki Now Foods takie jak Silymarin powinny zostać włączone do Twojej diety?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przyjmować witaminy i suplementy?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0px; height:8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to na uwadze, sensowne jest przyjmowanie suplementu multiwitaminowego, aby zachować jak najlepsze zdrowie. Warto jednak wiedzieć, że 13 niezbędnych witamin należy do dwóch różnych kategorii: rozpuszczalnych w tłuszczach i rozpuszczalnych w wodzie. Witaminy rozpuszczalne w tłuszczach są łatwiejsze do wykorzystania przez organizm, gdy są spożywane z tłuszczami. Witaminy rozpuszczalne w wodzie mogą być wchłaniane bez tłuszczu. Na rynku dostępnych jest wiele suplementów i witamin, które mogą wspomagać działanie Twojego organizamu. Jedną z marek, która oferuje takie rozwiązania jest Now Foods proponując produkty jak Silymarin.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Now Foods i produkt Silymarin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Silymarin marki Now Foods? Milk Thistle Extract zawiera ekstrakt z ostropestu plamistego, korzeń mniszka i liść karczocha zwyczajnego, co sprawia, że jest suplementem idealnym do wspomagania funkcjonowania wątroby. Potrzebujesz pomocy w tym zakresie?</w:t>
      </w:r>
      <w:r>
        <w:rPr>
          <w:rFonts w:ascii="calibri" w:hAnsi="calibri" w:eastAsia="calibri" w:cs="calibri"/>
          <w:sz w:val="24"/>
          <w:szCs w:val="24"/>
          <w:b/>
        </w:rPr>
        <w:t xml:space="preserve"> Rozważ zatem zakup wspomnianego produkty i przyjmuj go regularnie, by zadbać o swoje zdrowie. Kupisz go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https://www.naturawit.pl/product-pol-1027-Now-Foods-Silymarin-Double-Strength-300-mg-50-kapsulek.html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naturawit.pl/product-pol-1027-Now-Foods-Silymarin-Double-Strength-300-mg-50-kapsule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2026-09-18T12:30:49+02:00</dcterms:created>
  <dcterms:modified xsi:type="dcterms:W3CDTF">2026-09-18T12:30:49+02:00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